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5970"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Terms and Conditions for Health and Safety Consultancy Services</w:t>
      </w:r>
    </w:p>
    <w:p w14:paraId="1453EEFD" w14:textId="4E691CDC"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1. Scope of Services:</w:t>
      </w:r>
      <w:r>
        <w:rPr>
          <w:rFonts w:ascii="Segoe UI" w:hAnsi="Segoe UI" w:cs="Segoe UI"/>
          <w:color w:val="374151"/>
        </w:rPr>
        <w:t xml:space="preserve"> 1.1 The Health and Safety Consultancy services (the "Services") provided by </w:t>
      </w:r>
      <w:r>
        <w:rPr>
          <w:rFonts w:ascii="Segoe UI" w:hAnsi="Segoe UI" w:cs="Segoe UI"/>
          <w:color w:val="374151"/>
        </w:rPr>
        <w:t xml:space="preserve">Cooper Safety Associates LLP </w:t>
      </w:r>
      <w:r>
        <w:rPr>
          <w:rFonts w:ascii="Segoe UI" w:hAnsi="Segoe UI" w:cs="Segoe UI"/>
          <w:color w:val="374151"/>
        </w:rPr>
        <w:t>will include specific services, such as risk assessments, policy development, training programs, etc.</w:t>
      </w:r>
    </w:p>
    <w:p w14:paraId="73041675"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2. Client Responsibilities:</w:t>
      </w:r>
      <w:r>
        <w:rPr>
          <w:rFonts w:ascii="Segoe UI" w:hAnsi="Segoe UI" w:cs="Segoe UI"/>
          <w:color w:val="374151"/>
        </w:rPr>
        <w:t xml:space="preserve"> 2.1 The Client agrees to provide necessary access to premises, documents, and personnel required for the provision of Services. 2.2 The Client is responsible for implementing recommendations made by the Consultant to enhance health and safety standards.</w:t>
      </w:r>
    </w:p>
    <w:p w14:paraId="7EDE6955" w14:textId="5C184E16"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3. Fees and Payment:</w:t>
      </w:r>
      <w:r>
        <w:rPr>
          <w:rFonts w:ascii="Segoe UI" w:hAnsi="Segoe UI" w:cs="Segoe UI"/>
          <w:color w:val="374151"/>
        </w:rPr>
        <w:t xml:space="preserve"> 3.1 The Client agrees to pay the Consultant the agreed-upon fees for the Services as outlined in the proposal or contract. 3.2 Payment terms are net 30 days from the date of the invoice]. 3.3 Late payments may incur interest charges of [</w:t>
      </w:r>
      <w:r>
        <w:rPr>
          <w:rFonts w:ascii="Segoe UI" w:hAnsi="Segoe UI" w:cs="Segoe UI"/>
          <w:color w:val="374151"/>
        </w:rPr>
        <w:t>8%</w:t>
      </w:r>
      <w:r>
        <w:rPr>
          <w:rFonts w:ascii="Segoe UI" w:hAnsi="Segoe UI" w:cs="Segoe UI"/>
          <w:color w:val="374151"/>
        </w:rPr>
        <w:t>] per month.</w:t>
      </w:r>
    </w:p>
    <w:p w14:paraId="357BD233"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4. Confidentiality:</w:t>
      </w:r>
      <w:r>
        <w:rPr>
          <w:rFonts w:ascii="Segoe UI" w:hAnsi="Segoe UI" w:cs="Segoe UI"/>
          <w:color w:val="374151"/>
        </w:rPr>
        <w:t xml:space="preserve"> 4.1 Both parties agree to maintain the confidentiality of any sensitive information disclosed during the provision of Services. 4.2 The Consultant may use non-identifiable and aggregate data for statistical or research purposes.</w:t>
      </w:r>
    </w:p>
    <w:p w14:paraId="6A3BACCA"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5. Liability:</w:t>
      </w:r>
      <w:r>
        <w:rPr>
          <w:rFonts w:ascii="Segoe UI" w:hAnsi="Segoe UI" w:cs="Segoe UI"/>
          <w:color w:val="374151"/>
        </w:rPr>
        <w:t xml:space="preserve"> 5.1 The Consultant will perform the Services with reasonable care and skill. 5.2 The Consultant is not liable for any loss or damage resulting from the Client's failure to implement recommendations.</w:t>
      </w:r>
    </w:p>
    <w:p w14:paraId="0E60BF6A"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6. Termination:</w:t>
      </w:r>
      <w:r>
        <w:rPr>
          <w:rFonts w:ascii="Segoe UI" w:hAnsi="Segoe UI" w:cs="Segoe UI"/>
          <w:color w:val="374151"/>
        </w:rPr>
        <w:t xml:space="preserve"> 6.1 Either party may terminate the agreement with written notice if the other party breaches a material term. 6.2 Upon termination, the Client shall pay for any outstanding Services provided up to the termination date.</w:t>
      </w:r>
    </w:p>
    <w:p w14:paraId="309C0CEA"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7. Insurance:</w:t>
      </w:r>
      <w:r>
        <w:rPr>
          <w:rFonts w:ascii="Segoe UI" w:hAnsi="Segoe UI" w:cs="Segoe UI"/>
          <w:color w:val="374151"/>
        </w:rPr>
        <w:t xml:space="preserve"> 7.1 The Consultant shall maintain professional liability insurance covering the provision of the Services.</w:t>
      </w:r>
    </w:p>
    <w:p w14:paraId="6DA84AD1" w14:textId="6710DFDC"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8. Governing Law:</w:t>
      </w:r>
      <w:r>
        <w:rPr>
          <w:rFonts w:ascii="Segoe UI" w:hAnsi="Segoe UI" w:cs="Segoe UI"/>
          <w:color w:val="374151"/>
        </w:rPr>
        <w:t xml:space="preserve"> 8.1 This agreement shall be governed by and construed in accordance with the laws of</w:t>
      </w:r>
      <w:r>
        <w:rPr>
          <w:rFonts w:ascii="Segoe UI" w:hAnsi="Segoe UI" w:cs="Segoe UI"/>
          <w:color w:val="374151"/>
        </w:rPr>
        <w:t xml:space="preserve"> the United Kingdom</w:t>
      </w:r>
      <w:r>
        <w:rPr>
          <w:rFonts w:ascii="Segoe UI" w:hAnsi="Segoe UI" w:cs="Segoe UI"/>
          <w:color w:val="374151"/>
        </w:rPr>
        <w:t>.</w:t>
      </w:r>
    </w:p>
    <w:p w14:paraId="6C4B1DA6"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9. Force Majeure:</w:t>
      </w:r>
      <w:r>
        <w:rPr>
          <w:rFonts w:ascii="Segoe UI" w:hAnsi="Segoe UI" w:cs="Segoe UI"/>
          <w:color w:val="374151"/>
        </w:rPr>
        <w:t xml:space="preserve"> 9.1 Neither party shall be liable for any delay or failure to perform its obligations due to circumstances beyond its reasonable control.</w:t>
      </w:r>
    </w:p>
    <w:p w14:paraId="18BD4E89"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10. Amendment:</w:t>
      </w:r>
      <w:r>
        <w:rPr>
          <w:rFonts w:ascii="Segoe UI" w:hAnsi="Segoe UI" w:cs="Segoe UI"/>
          <w:color w:val="374151"/>
        </w:rPr>
        <w:t xml:space="preserve"> 10.1 Any changes or amendments to this agreement must be in writing and signed by both parties.</w:t>
      </w:r>
    </w:p>
    <w:p w14:paraId="317AA088"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Style w:val="Strong"/>
          <w:rFonts w:ascii="Segoe UI" w:hAnsi="Segoe UI" w:cs="Segoe UI"/>
          <w:color w:val="374151"/>
          <w:bdr w:val="single" w:sz="2" w:space="0" w:color="D9D9E3" w:frame="1"/>
        </w:rPr>
        <w:t>11. Entire Agreement:</w:t>
      </w:r>
      <w:r>
        <w:rPr>
          <w:rFonts w:ascii="Segoe UI" w:hAnsi="Segoe UI" w:cs="Segoe UI"/>
          <w:color w:val="374151"/>
        </w:rPr>
        <w:t xml:space="preserve"> 11.1 This agreement constitutes the entire understanding between the parties and supersedes all prior agreements, oral or written.</w:t>
      </w:r>
    </w:p>
    <w:p w14:paraId="486D552D" w14:textId="77777777" w:rsid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color w:val="374151"/>
        </w:rPr>
      </w:pPr>
      <w:r>
        <w:rPr>
          <w:rFonts w:ascii="Segoe UI" w:hAnsi="Segoe UI" w:cs="Segoe UI"/>
          <w:color w:val="374151"/>
        </w:rPr>
        <w:lastRenderedPageBreak/>
        <w:t>By accepting these Terms and Conditions, the Client acknowledges their understanding and agreement with the terms outlined above.</w:t>
      </w:r>
    </w:p>
    <w:p w14:paraId="79C738AD" w14:textId="24FA7702" w:rsidR="007977F5" w:rsidRPr="007977F5" w:rsidRDefault="007977F5" w:rsidP="007977F5">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Segoe UI" w:hAnsi="Segoe UI" w:cs="Segoe UI"/>
          <w:b/>
          <w:bCs/>
          <w:color w:val="374151"/>
        </w:rPr>
      </w:pPr>
      <w:r w:rsidRPr="007977F5">
        <w:rPr>
          <w:rFonts w:ascii="Segoe UI" w:hAnsi="Segoe UI" w:cs="Segoe UI"/>
          <w:b/>
          <w:bCs/>
          <w:color w:val="374151"/>
        </w:rPr>
        <w:t xml:space="preserve">Cooper Safety Associates </w:t>
      </w:r>
    </w:p>
    <w:p w14:paraId="26D435E4" w14:textId="77777777" w:rsidR="00D82BC5" w:rsidRDefault="00D82BC5"/>
    <w:p w14:paraId="59594EDE" w14:textId="77777777" w:rsidR="007977F5" w:rsidRDefault="007977F5"/>
    <w:sectPr w:rsidR="00797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F5"/>
    <w:rsid w:val="007977F5"/>
    <w:rsid w:val="0084680C"/>
    <w:rsid w:val="00D61D69"/>
    <w:rsid w:val="00D82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0A218"/>
  <w15:chartTrackingRefBased/>
  <w15:docId w15:val="{B7B8C429-9788-4547-9BEE-FC553DC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7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7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Cooper</dc:creator>
  <cp:keywords/>
  <dc:description/>
  <cp:lastModifiedBy>Neil Cooper</cp:lastModifiedBy>
  <cp:revision>1</cp:revision>
  <dcterms:created xsi:type="dcterms:W3CDTF">2024-01-09T16:31:00Z</dcterms:created>
  <dcterms:modified xsi:type="dcterms:W3CDTF">2024-01-09T16:35:00Z</dcterms:modified>
</cp:coreProperties>
</file>